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1" w:rsidRPr="00286321" w:rsidRDefault="00605DE7">
      <w:pPr>
        <w:rPr>
          <w:rFonts w:asciiTheme="majorHAnsi" w:hAnsiTheme="majorHAnsi"/>
          <w:sz w:val="20"/>
          <w:szCs w:val="20"/>
        </w:rPr>
      </w:pPr>
      <w:r w:rsidRPr="00286321">
        <w:rPr>
          <w:rFonts w:asciiTheme="majorHAnsi" w:hAnsiTheme="majorHAnsi"/>
          <w:sz w:val="20"/>
          <w:szCs w:val="20"/>
        </w:rPr>
        <w:t xml:space="preserve">Magnitudes físicas </w:t>
      </w: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</w:p>
    <w:p w:rsidR="00605DE7" w:rsidRPr="00286321" w:rsidRDefault="00605DE7" w:rsidP="00605DE7">
      <w:pPr>
        <w:pStyle w:val="NormalWeb"/>
        <w:shd w:val="clear" w:color="auto" w:fill="FFFFFF"/>
        <w:spacing w:before="96" w:beforeAutospacing="0" w:after="120" w:afterAutospacing="0" w:line="230" w:lineRule="atLeast"/>
        <w:rPr>
          <w:rFonts w:asciiTheme="majorHAnsi" w:hAnsiTheme="majorHAnsi" w:cs="Arial"/>
          <w:sz w:val="20"/>
          <w:szCs w:val="20"/>
        </w:rPr>
      </w:pPr>
      <w:r w:rsidRPr="00286321">
        <w:rPr>
          <w:rFonts w:asciiTheme="majorHAnsi" w:hAnsiTheme="majorHAnsi" w:cs="Arial"/>
          <w:sz w:val="20"/>
          <w:szCs w:val="20"/>
        </w:rPr>
        <w:t>Una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r w:rsidRPr="00286321">
        <w:rPr>
          <w:rFonts w:asciiTheme="majorHAnsi" w:hAnsiTheme="majorHAnsi" w:cs="Arial"/>
          <w:bCs/>
          <w:sz w:val="20"/>
          <w:szCs w:val="20"/>
        </w:rPr>
        <w:t>magnitud física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r w:rsidRPr="00286321">
        <w:rPr>
          <w:rFonts w:asciiTheme="majorHAnsi" w:hAnsiTheme="majorHAnsi" w:cs="Arial"/>
          <w:sz w:val="20"/>
          <w:szCs w:val="20"/>
        </w:rPr>
        <w:t>es una propiedad o cualidad medible de un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hyperlink r:id="rId5" w:tooltip="Sistema físico" w:history="1">
        <w:r w:rsidRPr="00286321">
          <w:rPr>
            <w:rStyle w:val="Hipervnculo"/>
            <w:rFonts w:asciiTheme="majorHAnsi" w:hAnsiTheme="majorHAnsi" w:cs="Arial"/>
            <w:color w:val="auto"/>
            <w:sz w:val="20"/>
            <w:szCs w:val="20"/>
            <w:u w:val="none"/>
          </w:rPr>
          <w:t>sistema físico</w:t>
        </w:r>
      </w:hyperlink>
      <w:r w:rsidRPr="00286321">
        <w:rPr>
          <w:rFonts w:asciiTheme="majorHAnsi" w:hAnsiTheme="majorHAnsi" w:cs="Arial"/>
          <w:sz w:val="20"/>
          <w:szCs w:val="20"/>
        </w:rPr>
        <w:t>, es decir, a la que se le pueden asignar distintos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hyperlink r:id="rId6" w:tooltip="Valor numérico" w:history="1">
        <w:r w:rsidRPr="00286321">
          <w:rPr>
            <w:rStyle w:val="Hipervnculo"/>
            <w:rFonts w:asciiTheme="majorHAnsi" w:hAnsiTheme="majorHAnsi" w:cs="Arial"/>
            <w:color w:val="auto"/>
            <w:sz w:val="20"/>
            <w:szCs w:val="20"/>
            <w:u w:val="none"/>
          </w:rPr>
          <w:t>valores</w:t>
        </w:r>
      </w:hyperlink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r w:rsidRPr="00286321">
        <w:rPr>
          <w:rFonts w:asciiTheme="majorHAnsi" w:hAnsiTheme="majorHAnsi" w:cs="Arial"/>
          <w:sz w:val="20"/>
          <w:szCs w:val="20"/>
        </w:rPr>
        <w:t>como resultado de una medición. Las magnitudes físicas se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proofErr w:type="spellStart"/>
      <w:r w:rsidRPr="00286321">
        <w:rPr>
          <w:rFonts w:asciiTheme="majorHAnsi" w:hAnsiTheme="majorHAnsi" w:cs="Arial"/>
          <w:sz w:val="20"/>
          <w:szCs w:val="20"/>
        </w:rPr>
        <w:fldChar w:fldCharType="begin"/>
      </w:r>
      <w:r w:rsidRPr="00286321">
        <w:rPr>
          <w:rFonts w:asciiTheme="majorHAnsi" w:hAnsiTheme="majorHAnsi" w:cs="Arial"/>
          <w:sz w:val="20"/>
          <w:szCs w:val="20"/>
        </w:rPr>
        <w:instrText xml:space="preserve"> HYPERLINK "http://es.wikipedia.org/wiki/Medici%C3%B3n" \o "Medición" </w:instrText>
      </w:r>
      <w:r w:rsidRPr="00286321">
        <w:rPr>
          <w:rFonts w:asciiTheme="majorHAnsi" w:hAnsiTheme="majorHAnsi" w:cs="Arial"/>
          <w:sz w:val="20"/>
          <w:szCs w:val="20"/>
        </w:rPr>
        <w:fldChar w:fldCharType="separate"/>
      </w:r>
      <w:r w:rsidRPr="00286321">
        <w:rPr>
          <w:rStyle w:val="Hipervnculo"/>
          <w:rFonts w:asciiTheme="majorHAnsi" w:hAnsiTheme="majorHAnsi" w:cs="Arial"/>
          <w:color w:val="auto"/>
          <w:sz w:val="20"/>
          <w:szCs w:val="20"/>
          <w:u w:val="none"/>
        </w:rPr>
        <w:t>miden</w:t>
      </w:r>
      <w:r w:rsidRPr="00286321">
        <w:rPr>
          <w:rFonts w:asciiTheme="majorHAnsi" w:hAnsiTheme="majorHAnsi" w:cs="Arial"/>
          <w:sz w:val="20"/>
          <w:szCs w:val="20"/>
        </w:rPr>
        <w:fldChar w:fldCharType="end"/>
      </w:r>
      <w:r w:rsidRPr="00286321">
        <w:rPr>
          <w:rFonts w:asciiTheme="majorHAnsi" w:hAnsiTheme="majorHAnsi" w:cs="Arial"/>
          <w:sz w:val="20"/>
          <w:szCs w:val="20"/>
        </w:rPr>
        <w:t>usando</w:t>
      </w:r>
      <w:proofErr w:type="spellEnd"/>
      <w:r w:rsidRPr="00286321">
        <w:rPr>
          <w:rFonts w:asciiTheme="majorHAnsi" w:hAnsiTheme="majorHAnsi" w:cs="Arial"/>
          <w:sz w:val="20"/>
          <w:szCs w:val="20"/>
        </w:rPr>
        <w:t xml:space="preserve"> un patrón que tenga bien definida esa magnitud, y tomando como unidad la cantidad de esa propiedad que posea el objeto patrón. Por ejemplo, se considera que el patrón principal de longitud es </w:t>
      </w:r>
      <w:proofErr w:type="spellStart"/>
      <w:r w:rsidRPr="00286321">
        <w:rPr>
          <w:rFonts w:asciiTheme="majorHAnsi" w:hAnsiTheme="majorHAnsi" w:cs="Arial"/>
          <w:sz w:val="20"/>
          <w:szCs w:val="20"/>
        </w:rPr>
        <w:t>el</w:t>
      </w:r>
      <w:hyperlink r:id="rId7" w:tooltip="Metro" w:history="1">
        <w:r w:rsidRPr="00286321">
          <w:rPr>
            <w:rStyle w:val="Hipervnculo"/>
            <w:rFonts w:asciiTheme="majorHAnsi" w:hAnsiTheme="majorHAnsi" w:cs="Arial"/>
            <w:color w:val="auto"/>
            <w:sz w:val="20"/>
            <w:szCs w:val="20"/>
            <w:u w:val="none"/>
          </w:rPr>
          <w:t>metro</w:t>
        </w:r>
        <w:proofErr w:type="spellEnd"/>
      </w:hyperlink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r w:rsidRPr="00286321">
        <w:rPr>
          <w:rFonts w:asciiTheme="majorHAnsi" w:hAnsiTheme="majorHAnsi" w:cs="Arial"/>
          <w:sz w:val="20"/>
          <w:szCs w:val="20"/>
        </w:rPr>
        <w:t>en el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hyperlink r:id="rId8" w:tooltip="Sistema Internacional de Unidades" w:history="1">
        <w:r w:rsidRPr="00286321">
          <w:rPr>
            <w:rStyle w:val="Hipervnculo"/>
            <w:rFonts w:asciiTheme="majorHAnsi" w:hAnsiTheme="majorHAnsi" w:cs="Arial"/>
            <w:color w:val="auto"/>
            <w:sz w:val="20"/>
            <w:szCs w:val="20"/>
            <w:u w:val="none"/>
          </w:rPr>
          <w:t>Sistema Internacional de Unidades</w:t>
        </w:r>
      </w:hyperlink>
      <w:r w:rsidRPr="00286321">
        <w:rPr>
          <w:rFonts w:asciiTheme="majorHAnsi" w:hAnsiTheme="majorHAnsi" w:cs="Arial"/>
          <w:sz w:val="20"/>
          <w:szCs w:val="20"/>
        </w:rPr>
        <w:t>.</w:t>
      </w:r>
    </w:p>
    <w:p w:rsidR="00605DE7" w:rsidRPr="00286321" w:rsidRDefault="00605DE7" w:rsidP="00605DE7">
      <w:pPr>
        <w:pStyle w:val="NormalWeb"/>
        <w:shd w:val="clear" w:color="auto" w:fill="FFFFFF"/>
        <w:spacing w:before="96" w:beforeAutospacing="0" w:after="120" w:afterAutospacing="0" w:line="230" w:lineRule="atLeast"/>
        <w:rPr>
          <w:rFonts w:asciiTheme="majorHAnsi" w:hAnsiTheme="majorHAnsi" w:cs="Arial"/>
          <w:sz w:val="20"/>
          <w:szCs w:val="20"/>
        </w:rPr>
      </w:pPr>
      <w:r w:rsidRPr="00286321">
        <w:rPr>
          <w:rFonts w:asciiTheme="majorHAnsi" w:hAnsiTheme="majorHAnsi" w:cs="Arial"/>
          <w:sz w:val="20"/>
          <w:szCs w:val="20"/>
        </w:rPr>
        <w:t>Las primeras magnitudes definidas estaban relacionadas con la medición de longitudes, áreas, volúmenes, masas patrón, y la duración de periodos de tiempo.</w:t>
      </w:r>
    </w:p>
    <w:p w:rsidR="00605DE7" w:rsidRPr="00286321" w:rsidRDefault="00605DE7" w:rsidP="00605DE7">
      <w:pPr>
        <w:pStyle w:val="NormalWeb"/>
        <w:shd w:val="clear" w:color="auto" w:fill="FFFFFF"/>
        <w:spacing w:before="96" w:beforeAutospacing="0" w:after="120" w:afterAutospacing="0" w:line="230" w:lineRule="atLeast"/>
        <w:rPr>
          <w:rFonts w:asciiTheme="majorHAnsi" w:hAnsiTheme="majorHAnsi" w:cs="Arial"/>
          <w:sz w:val="20"/>
          <w:szCs w:val="20"/>
        </w:rPr>
      </w:pPr>
      <w:r w:rsidRPr="00286321">
        <w:rPr>
          <w:rFonts w:asciiTheme="majorHAnsi" w:hAnsiTheme="majorHAnsi" w:cs="Arial"/>
          <w:sz w:val="20"/>
          <w:szCs w:val="20"/>
        </w:rPr>
        <w:t>Existen magnitudes básicas y derivadas, y constituyen ejemplos de magnitudes físicas: la masa, la longitud, el tiempo, la carga eléctrica, la densidad, la temperatura, la velocidad, la aceleración, y la energía. En términos generales, es toda propiedad de los cuerpos que puede ser medida. De lo dicho se desprende la importancia fundamental del instrumento de medición en la definición de la magnitud.</w:t>
      </w:r>
      <w:hyperlink r:id="rId9" w:anchor="cite_note-0" w:history="1">
        <w:r w:rsidRPr="00286321">
          <w:rPr>
            <w:rStyle w:val="Hipervnculo"/>
            <w:rFonts w:asciiTheme="majorHAnsi" w:hAnsiTheme="majorHAnsi" w:cs="Arial"/>
            <w:color w:val="auto"/>
            <w:sz w:val="20"/>
            <w:szCs w:val="20"/>
            <w:u w:val="none"/>
            <w:vertAlign w:val="superscript"/>
          </w:rPr>
          <w:t>1</w:t>
        </w:r>
      </w:hyperlink>
    </w:p>
    <w:p w:rsidR="00605DE7" w:rsidRPr="00286321" w:rsidRDefault="00605DE7" w:rsidP="00605DE7">
      <w:pPr>
        <w:pStyle w:val="NormalWeb"/>
        <w:shd w:val="clear" w:color="auto" w:fill="FFFFFF"/>
        <w:spacing w:before="96" w:beforeAutospacing="0" w:after="120" w:afterAutospacing="0" w:line="230" w:lineRule="atLeast"/>
        <w:rPr>
          <w:rFonts w:asciiTheme="majorHAnsi" w:hAnsiTheme="majorHAnsi" w:cs="Arial"/>
          <w:sz w:val="20"/>
          <w:szCs w:val="20"/>
        </w:rPr>
      </w:pPr>
      <w:r w:rsidRPr="00286321">
        <w:rPr>
          <w:rFonts w:asciiTheme="majorHAnsi" w:hAnsiTheme="majorHAnsi" w:cs="Arial"/>
          <w:sz w:val="20"/>
          <w:szCs w:val="20"/>
        </w:rPr>
        <w:t>La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hyperlink r:id="rId10" w:tooltip="Oficina Internacional de Pesos y Medidas" w:history="1">
        <w:r w:rsidRPr="00286321">
          <w:rPr>
            <w:rStyle w:val="Hipervnculo"/>
            <w:rFonts w:asciiTheme="majorHAnsi" w:hAnsiTheme="majorHAnsi" w:cs="Arial"/>
            <w:color w:val="auto"/>
            <w:sz w:val="20"/>
            <w:szCs w:val="20"/>
            <w:u w:val="none"/>
          </w:rPr>
          <w:t>Oficina Internacional de Pesos y Medidas</w:t>
        </w:r>
      </w:hyperlink>
      <w:r w:rsidRPr="00286321">
        <w:rPr>
          <w:rFonts w:asciiTheme="majorHAnsi" w:hAnsiTheme="majorHAnsi" w:cs="Arial"/>
          <w:sz w:val="20"/>
          <w:szCs w:val="20"/>
        </w:rPr>
        <w:t xml:space="preserve">, por medio del Vocabulario Internacional de Metrología (International </w:t>
      </w:r>
      <w:proofErr w:type="spellStart"/>
      <w:r w:rsidRPr="00286321">
        <w:rPr>
          <w:rFonts w:asciiTheme="majorHAnsi" w:hAnsiTheme="majorHAnsi" w:cs="Arial"/>
          <w:sz w:val="20"/>
          <w:szCs w:val="20"/>
        </w:rPr>
        <w:t>Vocabulary</w:t>
      </w:r>
      <w:proofErr w:type="spellEnd"/>
      <w:r w:rsidRPr="00286321">
        <w:rPr>
          <w:rFonts w:asciiTheme="majorHAnsi" w:hAnsiTheme="majorHAnsi" w:cs="Arial"/>
          <w:sz w:val="20"/>
          <w:szCs w:val="20"/>
        </w:rPr>
        <w:t xml:space="preserve"> of </w:t>
      </w:r>
      <w:proofErr w:type="spellStart"/>
      <w:r w:rsidRPr="00286321">
        <w:rPr>
          <w:rFonts w:asciiTheme="majorHAnsi" w:hAnsiTheme="majorHAnsi" w:cs="Arial"/>
          <w:sz w:val="20"/>
          <w:szCs w:val="20"/>
        </w:rPr>
        <w:t>Metrology</w:t>
      </w:r>
      <w:proofErr w:type="spellEnd"/>
      <w:r w:rsidRPr="00286321">
        <w:rPr>
          <w:rFonts w:asciiTheme="majorHAnsi" w:hAnsiTheme="majorHAnsi" w:cs="Arial"/>
          <w:sz w:val="20"/>
          <w:szCs w:val="20"/>
        </w:rPr>
        <w:t>, VIM), define a la magnitud como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r w:rsidRPr="00286321">
        <w:rPr>
          <w:rFonts w:asciiTheme="majorHAnsi" w:hAnsiTheme="majorHAnsi" w:cs="Arial"/>
          <w:iCs/>
          <w:sz w:val="20"/>
          <w:szCs w:val="20"/>
        </w:rPr>
        <w:t>un atributo de un fenómeno; un cuerpo o sustancia que puede ser distinguido cualitativamente y determinado cuantitativamente</w:t>
      </w:r>
      <w:r w:rsidRPr="00286321">
        <w:rPr>
          <w:rFonts w:asciiTheme="majorHAnsi" w:hAnsiTheme="majorHAnsi" w:cs="Arial"/>
          <w:sz w:val="20"/>
          <w:szCs w:val="20"/>
        </w:rPr>
        <w:t>.</w:t>
      </w:r>
      <w:hyperlink r:id="rId11" w:anchor="cite_note-1" w:history="1">
        <w:r w:rsidRPr="00286321">
          <w:rPr>
            <w:rStyle w:val="Hipervnculo"/>
            <w:rFonts w:asciiTheme="majorHAnsi" w:hAnsiTheme="majorHAnsi" w:cs="Arial"/>
            <w:color w:val="auto"/>
            <w:sz w:val="20"/>
            <w:szCs w:val="20"/>
            <w:u w:val="none"/>
            <w:vertAlign w:val="superscript"/>
          </w:rPr>
          <w:t>2</w:t>
        </w:r>
      </w:hyperlink>
    </w:p>
    <w:p w:rsidR="00605DE7" w:rsidRPr="00286321" w:rsidRDefault="00605DE7" w:rsidP="00605DE7">
      <w:pPr>
        <w:pStyle w:val="NormalWeb"/>
        <w:shd w:val="clear" w:color="auto" w:fill="FFFFFF"/>
        <w:spacing w:before="96" w:beforeAutospacing="0" w:after="120" w:afterAutospacing="0" w:line="230" w:lineRule="atLeast"/>
        <w:rPr>
          <w:rFonts w:asciiTheme="majorHAnsi" w:hAnsiTheme="majorHAnsi" w:cs="Arial"/>
          <w:sz w:val="20"/>
          <w:szCs w:val="20"/>
        </w:rPr>
      </w:pPr>
      <w:r w:rsidRPr="00286321">
        <w:rPr>
          <w:rFonts w:asciiTheme="majorHAnsi" w:hAnsiTheme="majorHAnsi" w:cs="Arial"/>
          <w:sz w:val="20"/>
          <w:szCs w:val="20"/>
        </w:rPr>
        <w:t>A diferencia de las unidades empleadas para expresar su valor, las magnitudes físicas se expresan en cursiva: así, por ejemplo, la "masa" se indica con "</w:t>
      </w:r>
      <w:r w:rsidRPr="00286321">
        <w:rPr>
          <w:rFonts w:asciiTheme="majorHAnsi" w:hAnsiTheme="majorHAnsi" w:cs="Arial"/>
          <w:iCs/>
          <w:sz w:val="20"/>
          <w:szCs w:val="20"/>
        </w:rPr>
        <w:t>m</w:t>
      </w:r>
      <w:r w:rsidRPr="00286321">
        <w:rPr>
          <w:rFonts w:asciiTheme="majorHAnsi" w:hAnsiTheme="majorHAnsi" w:cs="Arial"/>
          <w:sz w:val="20"/>
          <w:szCs w:val="20"/>
        </w:rPr>
        <w:t>", y "una masa de 3 kilogramos" la expresaremos como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r w:rsidRPr="00286321">
        <w:rPr>
          <w:rFonts w:asciiTheme="majorHAnsi" w:hAnsiTheme="majorHAnsi" w:cs="Arial"/>
          <w:iCs/>
          <w:sz w:val="20"/>
          <w:szCs w:val="20"/>
        </w:rPr>
        <w:t>m</w:t>
      </w:r>
      <w:r w:rsidRPr="00286321">
        <w:rPr>
          <w:rStyle w:val="apple-converted-space"/>
          <w:rFonts w:asciiTheme="majorHAnsi" w:hAnsiTheme="majorHAnsi" w:cs="Arial"/>
          <w:sz w:val="20"/>
          <w:szCs w:val="20"/>
        </w:rPr>
        <w:t> </w:t>
      </w:r>
      <w:r w:rsidRPr="00286321">
        <w:rPr>
          <w:rFonts w:asciiTheme="majorHAnsi" w:hAnsiTheme="majorHAnsi" w:cs="Arial"/>
          <w:sz w:val="20"/>
          <w:szCs w:val="20"/>
        </w:rPr>
        <w:t>= 3 kg.</w:t>
      </w: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  <w:r w:rsidRPr="00286321">
        <w:rPr>
          <w:rFonts w:asciiTheme="majorHAnsi" w:hAnsiTheme="majorHAnsi"/>
          <w:sz w:val="20"/>
          <w:szCs w:val="20"/>
        </w:rPr>
        <w:t xml:space="preserve">Tipos de magnitudes físicas </w:t>
      </w: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</w:p>
    <w:p w:rsidR="00605DE7" w:rsidRPr="00605DE7" w:rsidRDefault="00605DE7" w:rsidP="00605DE7">
      <w:pPr>
        <w:shd w:val="clear" w:color="auto" w:fill="FFFFFF"/>
        <w:spacing w:before="96" w:after="120" w:line="230" w:lineRule="atLeast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Las magnitudes físicas pueden ser clasificadas de acuerdo a varios criterios:</w:t>
      </w:r>
    </w:p>
    <w:p w:rsidR="00605DE7" w:rsidRPr="00605DE7" w:rsidRDefault="00605DE7" w:rsidP="00605DE7">
      <w:pPr>
        <w:numPr>
          <w:ilvl w:val="0"/>
          <w:numId w:val="1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Según su expresión matemática, las magnitudes se clasifican en escalares, vectoriales o tensoriales.</w:t>
      </w:r>
    </w:p>
    <w:p w:rsidR="00605DE7" w:rsidRPr="00605DE7" w:rsidRDefault="00605DE7" w:rsidP="00605DE7">
      <w:pPr>
        <w:numPr>
          <w:ilvl w:val="0"/>
          <w:numId w:val="1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Según su actividad, se clasifican en magnitudes extensivas e intensivas.</w:t>
      </w: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  <w:r w:rsidRPr="00286321">
        <w:rPr>
          <w:rFonts w:asciiTheme="majorHAnsi" w:hAnsiTheme="majorHAnsi"/>
          <w:sz w:val="20"/>
          <w:szCs w:val="20"/>
        </w:rPr>
        <w:t>Sistema internacional de unidades</w:t>
      </w: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</w:p>
    <w:p w:rsidR="00605DE7" w:rsidRPr="00605DE7" w:rsidRDefault="00605DE7" w:rsidP="00605DE7">
      <w:pPr>
        <w:shd w:val="clear" w:color="auto" w:fill="FFFFFF"/>
        <w:spacing w:before="96" w:after="120" w:line="230" w:lineRule="atLeast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El Sistema Internacional de Unidades se basa en dos tipos de magnitudes físicas:</w:t>
      </w:r>
    </w:p>
    <w:p w:rsidR="00605DE7" w:rsidRPr="00605DE7" w:rsidRDefault="00605DE7" w:rsidP="00605DE7">
      <w:pPr>
        <w:numPr>
          <w:ilvl w:val="0"/>
          <w:numId w:val="2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Las siete que toma como fundamentales, de las que derivan todas las demás. Son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</w:t>
      </w:r>
      <w:hyperlink r:id="rId12" w:tooltip="Longitud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longitud</w:t>
        </w:r>
      </w:hyperlink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,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</w:t>
      </w:r>
      <w:proofErr w:type="spellStart"/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fldChar w:fldCharType="begin"/>
      </w: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instrText xml:space="preserve"> HYPERLINK "http://es.wikipedia.org/wiki/Tiempo" \o "Tiempo" </w:instrText>
      </w: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fldChar w:fldCharType="separate"/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tiempo</w:t>
      </w: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fldChar w:fldCharType="end"/>
      </w: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,</w:t>
      </w:r>
      <w:hyperlink r:id="rId13" w:tooltip="Masa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masa</w:t>
        </w:r>
        <w:proofErr w:type="spellEnd"/>
      </w:hyperlink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,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</w:t>
      </w:r>
      <w:hyperlink r:id="rId14" w:tooltip="Intensidad de corriente eléctrica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intensidad de corriente eléctrica</w:t>
        </w:r>
      </w:hyperlink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,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</w:t>
      </w:r>
      <w:hyperlink r:id="rId15" w:tooltip="Temperatura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temperatura</w:t>
        </w:r>
      </w:hyperlink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,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</w:t>
      </w:r>
      <w:hyperlink r:id="rId16" w:tooltip="Cantidad de sustancia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cantidad de sustancia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</w:t>
      </w:r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e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</w:t>
      </w:r>
      <w:hyperlink r:id="rId17" w:tooltip="Intensidad luminosa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intensidad luminosa</w:t>
        </w:r>
      </w:hyperlink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.</w:t>
      </w:r>
    </w:p>
    <w:p w:rsidR="00605DE7" w:rsidRPr="00286321" w:rsidRDefault="00605DE7" w:rsidP="00605DE7">
      <w:pPr>
        <w:numPr>
          <w:ilvl w:val="0"/>
          <w:numId w:val="2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hyperlink r:id="rId18" w:tooltip="Unidades derivadas del Sistema Internacional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Las unidades derivadas</w:t>
        </w:r>
      </w:hyperlink>
      <w:r w:rsidRPr="00605DE7">
        <w:rPr>
          <w:rFonts w:asciiTheme="majorHAnsi" w:eastAsia="Times New Roman" w:hAnsiTheme="majorHAnsi" w:cs="Arial"/>
          <w:sz w:val="20"/>
          <w:szCs w:val="20"/>
          <w:lang w:eastAsia="es-ES"/>
        </w:rPr>
        <w:t>, que son las restantes y que pueden ser expresadas con una combinación matemática de las anteriores.</w:t>
      </w:r>
    </w:p>
    <w:p w:rsidR="00286321" w:rsidRPr="00286321" w:rsidRDefault="00286321" w:rsidP="00286321">
      <w:pPr>
        <w:shd w:val="clear" w:color="auto" w:fill="FFFFFF"/>
        <w:spacing w:before="100" w:beforeAutospacing="1" w:after="24" w:line="230" w:lineRule="atLeast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Unidades básicas</w:t>
      </w:r>
    </w:p>
    <w:p w:rsidR="00286321" w:rsidRPr="00286321" w:rsidRDefault="00286321" w:rsidP="00286321">
      <w:pPr>
        <w:shd w:val="clear" w:color="auto" w:fill="FFFFFF"/>
        <w:spacing w:before="96" w:after="120" w:line="230" w:lineRule="atLeast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Las magnitudes básicas no derivadas del SI son las siguientes:</w:t>
      </w:r>
    </w:p>
    <w:p w:rsidR="00286321" w:rsidRPr="00286321" w:rsidRDefault="00286321" w:rsidP="00286321">
      <w:pPr>
        <w:numPr>
          <w:ilvl w:val="0"/>
          <w:numId w:val="3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286321">
        <w:rPr>
          <w:rFonts w:asciiTheme="majorHAnsi" w:eastAsia="Times New Roman" w:hAnsiTheme="majorHAnsi" w:cs="Arial"/>
          <w:bCs/>
          <w:sz w:val="20"/>
          <w:szCs w:val="20"/>
          <w:lang w:eastAsia="es-ES"/>
        </w:rPr>
        <w:t>Longitud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: </w:t>
      </w:r>
      <w:hyperlink r:id="rId19" w:tooltip="Metro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metro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(m). El metro es la distancia recorrida por la luz en el vacío en 1/299 792 458 segundos. Este patrón fue establecido en el año </w:t>
      </w:r>
      <w:hyperlink r:id="rId20" w:tooltip="1983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1983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.</w:t>
      </w:r>
    </w:p>
    <w:p w:rsidR="00286321" w:rsidRPr="00286321" w:rsidRDefault="00286321" w:rsidP="00286321">
      <w:pPr>
        <w:numPr>
          <w:ilvl w:val="0"/>
          <w:numId w:val="3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286321">
        <w:rPr>
          <w:rFonts w:asciiTheme="majorHAnsi" w:eastAsia="Times New Roman" w:hAnsiTheme="majorHAnsi" w:cs="Arial"/>
          <w:bCs/>
          <w:sz w:val="20"/>
          <w:szCs w:val="20"/>
          <w:lang w:eastAsia="es-ES"/>
        </w:rPr>
        <w:t>Tiempo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: </w:t>
      </w:r>
      <w:hyperlink r:id="rId21" w:tooltip="Segundo (unidad de tiempo)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segundo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 xml:space="preserve"> (s). El segundo es la duración de 9 192 631 770 períodos de la radiación correspondiente a la transición entre los dos niveles </w:t>
      </w:r>
      <w:proofErr w:type="spellStart"/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hiperfinos</w:t>
      </w:r>
      <w:proofErr w:type="spellEnd"/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 xml:space="preserve"> del estado fundamental del </w:t>
      </w:r>
      <w:hyperlink r:id="rId22" w:tooltip="Cesio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cesio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-133. Este patrón fue establecido en el año 1967.</w:t>
      </w:r>
    </w:p>
    <w:p w:rsidR="00286321" w:rsidRPr="00286321" w:rsidRDefault="00286321" w:rsidP="00286321">
      <w:pPr>
        <w:numPr>
          <w:ilvl w:val="0"/>
          <w:numId w:val="3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286321">
        <w:rPr>
          <w:rFonts w:asciiTheme="majorHAnsi" w:eastAsia="Times New Roman" w:hAnsiTheme="majorHAnsi" w:cs="Arial"/>
          <w:bCs/>
          <w:sz w:val="20"/>
          <w:szCs w:val="20"/>
          <w:lang w:eastAsia="es-ES"/>
        </w:rPr>
        <w:t>Masa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: </w:t>
      </w:r>
      <w:hyperlink r:id="rId23" w:tooltip="Kilogramo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kilogramo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(kg). El kilogramo es la masa de un cilindro de aleación de Platino-Iridio depositado en la </w:t>
      </w:r>
      <w:hyperlink r:id="rId24" w:tooltip="Oficina Internacional de Pesas y Medidas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Oficina Internacional de Pesas y Medidas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. Este patrón fue establecido en el año </w:t>
      </w:r>
      <w:hyperlink r:id="rId25" w:tooltip="1887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1887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.</w:t>
      </w:r>
    </w:p>
    <w:p w:rsidR="00286321" w:rsidRPr="00286321" w:rsidRDefault="00286321" w:rsidP="00286321">
      <w:pPr>
        <w:numPr>
          <w:ilvl w:val="0"/>
          <w:numId w:val="3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286321">
        <w:rPr>
          <w:rFonts w:asciiTheme="majorHAnsi" w:eastAsia="Times New Roman" w:hAnsiTheme="majorHAnsi" w:cs="Arial"/>
          <w:bCs/>
          <w:sz w:val="20"/>
          <w:szCs w:val="20"/>
          <w:lang w:eastAsia="es-ES"/>
        </w:rPr>
        <w:lastRenderedPageBreak/>
        <w:t>Intensidad de corriente eléctrica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: </w:t>
      </w:r>
      <w:hyperlink r:id="rId26" w:tooltip="Amperio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amperio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(A). El amperio o ampere es la intensidad de una corriente constante que, manteniéndose en dos conductores paralelos, rectilíneos, de longitud infinita, de sección circular despreciable y situados a una distancia de un metro uno de otro, en el vacío, produciría una fuerza igual a 2×10</w:t>
      </w:r>
      <w:r w:rsidRPr="00286321">
        <w:rPr>
          <w:rFonts w:asciiTheme="majorHAnsi" w:eastAsia="Times New Roman" w:hAnsiTheme="majorHAnsi" w:cs="Arial"/>
          <w:sz w:val="20"/>
          <w:szCs w:val="20"/>
          <w:vertAlign w:val="superscript"/>
          <w:lang w:eastAsia="es-ES"/>
        </w:rPr>
        <w:t>-7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newton por metro de longitud.</w:t>
      </w:r>
    </w:p>
    <w:p w:rsidR="00286321" w:rsidRPr="00286321" w:rsidRDefault="00286321" w:rsidP="00286321">
      <w:pPr>
        <w:numPr>
          <w:ilvl w:val="0"/>
          <w:numId w:val="3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286321">
        <w:rPr>
          <w:rFonts w:asciiTheme="majorHAnsi" w:eastAsia="Times New Roman" w:hAnsiTheme="majorHAnsi" w:cs="Arial"/>
          <w:bCs/>
          <w:sz w:val="20"/>
          <w:szCs w:val="20"/>
          <w:lang w:eastAsia="es-ES"/>
        </w:rPr>
        <w:t>Temperatura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: </w:t>
      </w:r>
      <w:hyperlink r:id="rId27" w:tooltip="Kelvin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kelvin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(K). El kelvin es la fracción 1/273,16 de la temperatura del punto triple del agua.</w:t>
      </w:r>
    </w:p>
    <w:p w:rsidR="00286321" w:rsidRPr="00286321" w:rsidRDefault="00286321" w:rsidP="00286321">
      <w:pPr>
        <w:numPr>
          <w:ilvl w:val="0"/>
          <w:numId w:val="3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286321">
        <w:rPr>
          <w:rFonts w:asciiTheme="majorHAnsi" w:eastAsia="Times New Roman" w:hAnsiTheme="majorHAnsi" w:cs="Arial"/>
          <w:bCs/>
          <w:sz w:val="20"/>
          <w:szCs w:val="20"/>
          <w:lang w:eastAsia="es-ES"/>
        </w:rPr>
        <w:t>Cantidad de sustancia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: </w:t>
      </w:r>
      <w:hyperlink r:id="rId28" w:tooltip="Mol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mol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(mol). El mol es la cantidad de sustancia de un sistema que contiene tantas entidades elementales como átomos hay en 12 gramos de </w:t>
      </w:r>
      <w:hyperlink r:id="rId29" w:tooltip="Carbono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carbono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-12.</w:t>
      </w:r>
    </w:p>
    <w:p w:rsidR="00286321" w:rsidRPr="00286321" w:rsidRDefault="00286321" w:rsidP="00286321">
      <w:pPr>
        <w:numPr>
          <w:ilvl w:val="0"/>
          <w:numId w:val="3"/>
        </w:numPr>
        <w:shd w:val="clear" w:color="auto" w:fill="FFFFFF"/>
        <w:spacing w:before="100" w:beforeAutospacing="1" w:after="24" w:line="230" w:lineRule="atLeast"/>
        <w:ind w:left="384"/>
        <w:rPr>
          <w:rFonts w:asciiTheme="majorHAnsi" w:eastAsia="Times New Roman" w:hAnsiTheme="majorHAnsi" w:cs="Arial"/>
          <w:sz w:val="20"/>
          <w:szCs w:val="20"/>
          <w:lang w:eastAsia="es-ES"/>
        </w:rPr>
      </w:pPr>
      <w:r w:rsidRPr="00286321">
        <w:rPr>
          <w:rFonts w:asciiTheme="majorHAnsi" w:eastAsia="Times New Roman" w:hAnsiTheme="majorHAnsi" w:cs="Arial"/>
          <w:bCs/>
          <w:sz w:val="20"/>
          <w:szCs w:val="20"/>
          <w:lang w:eastAsia="es-ES"/>
        </w:rPr>
        <w:t>Intensidad luminosa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: </w:t>
      </w:r>
      <w:hyperlink r:id="rId30" w:tooltip="Candela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candela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(</w:t>
      </w:r>
      <w:proofErr w:type="spellStart"/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cd</w:t>
      </w:r>
      <w:proofErr w:type="spellEnd"/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). La candela es la unidad luminosa, en una dirección dada, de una fuente que emite una radiación monocromática de frecuencia 540×10</w:t>
      </w:r>
      <w:r w:rsidRPr="00286321">
        <w:rPr>
          <w:rFonts w:asciiTheme="majorHAnsi" w:eastAsia="Times New Roman" w:hAnsiTheme="majorHAnsi" w:cs="Arial"/>
          <w:sz w:val="20"/>
          <w:szCs w:val="20"/>
          <w:vertAlign w:val="superscript"/>
          <w:lang w:eastAsia="es-ES"/>
        </w:rPr>
        <w:t>12</w:t>
      </w:r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Hz y cuya intensidad energética en dicha dirección es 1/683 </w:t>
      </w:r>
      <w:hyperlink r:id="rId31" w:tooltip="Vatio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vatios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 por </w:t>
      </w:r>
      <w:hyperlink r:id="rId32" w:tooltip="Estereorradián" w:history="1">
        <w:r w:rsidRPr="00286321">
          <w:rPr>
            <w:rFonts w:asciiTheme="majorHAnsi" w:eastAsia="Times New Roman" w:hAnsiTheme="majorHAnsi" w:cs="Arial"/>
            <w:sz w:val="20"/>
            <w:szCs w:val="20"/>
            <w:lang w:eastAsia="es-ES"/>
          </w:rPr>
          <w:t>estereorradián</w:t>
        </w:r>
      </w:hyperlink>
      <w:r w:rsidRPr="00286321">
        <w:rPr>
          <w:rFonts w:asciiTheme="majorHAnsi" w:eastAsia="Times New Roman" w:hAnsiTheme="majorHAnsi" w:cs="Arial"/>
          <w:sz w:val="20"/>
          <w:szCs w:val="20"/>
          <w:lang w:eastAsia="es-ES"/>
        </w:rPr>
        <w:t>.</w:t>
      </w:r>
    </w:p>
    <w:p w:rsidR="00286321" w:rsidRPr="00286321" w:rsidRDefault="00286321" w:rsidP="00286321">
      <w:pPr>
        <w:shd w:val="clear" w:color="auto" w:fill="FFFFFF"/>
        <w:spacing w:before="100" w:beforeAutospacing="1" w:after="24" w:line="230" w:lineRule="atLeast"/>
        <w:rPr>
          <w:rFonts w:asciiTheme="majorHAnsi" w:eastAsia="Times New Roman" w:hAnsiTheme="majorHAnsi" w:cs="Arial"/>
          <w:sz w:val="20"/>
          <w:szCs w:val="20"/>
          <w:lang w:eastAsia="es-ES"/>
        </w:rPr>
      </w:pPr>
    </w:p>
    <w:p w:rsidR="00286321" w:rsidRPr="00605DE7" w:rsidRDefault="00286321" w:rsidP="00286321">
      <w:pPr>
        <w:shd w:val="clear" w:color="auto" w:fill="FFFFFF"/>
        <w:spacing w:before="100" w:beforeAutospacing="1" w:after="24" w:line="230" w:lineRule="atLeast"/>
        <w:rPr>
          <w:rFonts w:asciiTheme="majorHAnsi" w:eastAsia="Times New Roman" w:hAnsiTheme="majorHAnsi" w:cs="Arial"/>
          <w:sz w:val="20"/>
          <w:szCs w:val="20"/>
          <w:lang w:eastAsia="es-ES"/>
        </w:rPr>
      </w:pPr>
    </w:p>
    <w:p w:rsidR="00605DE7" w:rsidRPr="00286321" w:rsidRDefault="00605DE7">
      <w:pPr>
        <w:rPr>
          <w:rFonts w:asciiTheme="majorHAnsi" w:hAnsiTheme="majorHAnsi"/>
          <w:sz w:val="20"/>
          <w:szCs w:val="20"/>
        </w:rPr>
      </w:pPr>
    </w:p>
    <w:sectPr w:rsidR="00605DE7" w:rsidRPr="00286321" w:rsidSect="00B874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87CC8"/>
    <w:multiLevelType w:val="multilevel"/>
    <w:tmpl w:val="91723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0D7E0A"/>
    <w:multiLevelType w:val="multilevel"/>
    <w:tmpl w:val="13D42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89217E"/>
    <w:multiLevelType w:val="multilevel"/>
    <w:tmpl w:val="2488F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605DE7"/>
    <w:rsid w:val="00286321"/>
    <w:rsid w:val="00605DE7"/>
    <w:rsid w:val="009A61D3"/>
    <w:rsid w:val="00B87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491"/>
  </w:style>
  <w:style w:type="paragraph" w:styleId="Ttulo1">
    <w:name w:val="heading 1"/>
    <w:basedOn w:val="Normal"/>
    <w:link w:val="Ttulo1Car"/>
    <w:uiPriority w:val="9"/>
    <w:qFormat/>
    <w:rsid w:val="00605DE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05DE7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05DE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605DE7"/>
  </w:style>
  <w:style w:type="character" w:styleId="Hipervnculo">
    <w:name w:val="Hyperlink"/>
    <w:basedOn w:val="Fuentedeprrafopredeter"/>
    <w:uiPriority w:val="99"/>
    <w:semiHidden/>
    <w:unhideWhenUsed/>
    <w:rsid w:val="00605D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Sistema_Internacional_de_Unidades" TargetMode="External"/><Relationship Id="rId13" Type="http://schemas.openxmlformats.org/officeDocument/2006/relationships/hyperlink" Target="http://es.wikipedia.org/wiki/Masa" TargetMode="External"/><Relationship Id="rId18" Type="http://schemas.openxmlformats.org/officeDocument/2006/relationships/hyperlink" Target="http://es.wikipedia.org/wiki/Unidades_derivadas_del_Sistema_Internacional" TargetMode="External"/><Relationship Id="rId26" Type="http://schemas.openxmlformats.org/officeDocument/2006/relationships/hyperlink" Target="http://es.wikipedia.org/wiki/Amperio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Segundo_(unidad_de_tiempo)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es.wikipedia.org/wiki/Metro" TargetMode="External"/><Relationship Id="rId12" Type="http://schemas.openxmlformats.org/officeDocument/2006/relationships/hyperlink" Target="http://es.wikipedia.org/wiki/Longitud" TargetMode="External"/><Relationship Id="rId17" Type="http://schemas.openxmlformats.org/officeDocument/2006/relationships/hyperlink" Target="http://es.wikipedia.org/wiki/Intensidad_luminosa" TargetMode="External"/><Relationship Id="rId25" Type="http://schemas.openxmlformats.org/officeDocument/2006/relationships/hyperlink" Target="http://es.wikipedia.org/wiki/1887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s.wikipedia.org/wiki/Cantidad_de_sustancia" TargetMode="External"/><Relationship Id="rId20" Type="http://schemas.openxmlformats.org/officeDocument/2006/relationships/hyperlink" Target="http://es.wikipedia.org/wiki/1983" TargetMode="External"/><Relationship Id="rId29" Type="http://schemas.openxmlformats.org/officeDocument/2006/relationships/hyperlink" Target="http://es.wikipedia.org/wiki/Carbon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Valor_num%C3%A9rico" TargetMode="External"/><Relationship Id="rId11" Type="http://schemas.openxmlformats.org/officeDocument/2006/relationships/hyperlink" Target="http://es.wikipedia.org/wiki/Magnitud_f%C3%ADsica" TargetMode="External"/><Relationship Id="rId24" Type="http://schemas.openxmlformats.org/officeDocument/2006/relationships/hyperlink" Target="http://es.wikipedia.org/wiki/Oficina_Internacional_de_Pesas_y_Medidas" TargetMode="External"/><Relationship Id="rId32" Type="http://schemas.openxmlformats.org/officeDocument/2006/relationships/hyperlink" Target="http://es.wikipedia.org/wiki/Estereorradi%C3%A1n" TargetMode="External"/><Relationship Id="rId5" Type="http://schemas.openxmlformats.org/officeDocument/2006/relationships/hyperlink" Target="http://es.wikipedia.org/wiki/Sistema_f%C3%ADsico" TargetMode="External"/><Relationship Id="rId15" Type="http://schemas.openxmlformats.org/officeDocument/2006/relationships/hyperlink" Target="http://es.wikipedia.org/wiki/Temperatura" TargetMode="External"/><Relationship Id="rId23" Type="http://schemas.openxmlformats.org/officeDocument/2006/relationships/hyperlink" Target="http://es.wikipedia.org/wiki/Kilogramo" TargetMode="External"/><Relationship Id="rId28" Type="http://schemas.openxmlformats.org/officeDocument/2006/relationships/hyperlink" Target="http://es.wikipedia.org/wiki/Mol" TargetMode="External"/><Relationship Id="rId10" Type="http://schemas.openxmlformats.org/officeDocument/2006/relationships/hyperlink" Target="http://es.wikipedia.org/wiki/Oficina_Internacional_de_Pesos_y_Medidas" TargetMode="External"/><Relationship Id="rId19" Type="http://schemas.openxmlformats.org/officeDocument/2006/relationships/hyperlink" Target="http://es.wikipedia.org/wiki/Metro" TargetMode="External"/><Relationship Id="rId31" Type="http://schemas.openxmlformats.org/officeDocument/2006/relationships/hyperlink" Target="http://es.wikipedia.org/wiki/Vat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Magnitud_f%C3%ADsica" TargetMode="External"/><Relationship Id="rId14" Type="http://schemas.openxmlformats.org/officeDocument/2006/relationships/hyperlink" Target="http://es.wikipedia.org/wiki/Intensidad_de_corriente_el%C3%A9ctrica" TargetMode="External"/><Relationship Id="rId22" Type="http://schemas.openxmlformats.org/officeDocument/2006/relationships/hyperlink" Target="http://es.wikipedia.org/wiki/Cesio" TargetMode="External"/><Relationship Id="rId27" Type="http://schemas.openxmlformats.org/officeDocument/2006/relationships/hyperlink" Target="http://es.wikipedia.org/wiki/Kelvin" TargetMode="External"/><Relationship Id="rId30" Type="http://schemas.openxmlformats.org/officeDocument/2006/relationships/hyperlink" Target="http://es.wikipedia.org/wiki/Candel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963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Maxter</dc:creator>
  <cp:lastModifiedBy>Maxter</cp:lastModifiedBy>
  <cp:revision>1</cp:revision>
  <dcterms:created xsi:type="dcterms:W3CDTF">2012-04-17T20:59:00Z</dcterms:created>
  <dcterms:modified xsi:type="dcterms:W3CDTF">2012-04-17T21:53:00Z</dcterms:modified>
</cp:coreProperties>
</file>